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4F9" w:rsidRDefault="002E0BEF" w:rsidP="006214F9">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214F9" w:rsidRDefault="006214F9" w:rsidP="006214F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6214F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CF2456" w:rsidRPr="00990273" w:rsidRDefault="00990273" w:rsidP="00990273">
      <w:pPr>
        <w:jc w:val="center"/>
        <w:rPr>
          <w:rFonts w:ascii="Times New Roman" w:hAnsi="Times New Roman" w:cs="Times New Roman"/>
          <w:b/>
          <w:color w:val="333333"/>
          <w:sz w:val="28"/>
          <w:szCs w:val="28"/>
          <w:shd w:val="clear" w:color="auto" w:fill="FFFFFF"/>
          <w:lang w:val="uk-UA"/>
        </w:rPr>
      </w:pPr>
      <w:r w:rsidRPr="00990273">
        <w:rPr>
          <w:rFonts w:ascii="Times New Roman" w:hAnsi="Times New Roman" w:cs="Times New Roman"/>
          <w:b/>
          <w:color w:val="333333"/>
          <w:sz w:val="28"/>
          <w:szCs w:val="28"/>
          <w:shd w:val="clear" w:color="auto" w:fill="FFFFFF"/>
        </w:rPr>
        <w:t>В яких випадках контролюючий орган може анулювати реєстрацію платника ЄП четвертої групи (ЮО)?</w:t>
      </w:r>
    </w:p>
    <w:p w:rsidR="00990273" w:rsidRDefault="00990273" w:rsidP="00990273">
      <w:pPr>
        <w:spacing w:after="0" w:line="240" w:lineRule="auto"/>
        <w:ind w:firstLine="567"/>
        <w:jc w:val="both"/>
        <w:rPr>
          <w:rFonts w:ascii="Times New Roman" w:hAnsi="Times New Roman" w:cs="Times New Roman"/>
          <w:color w:val="333333"/>
          <w:sz w:val="28"/>
          <w:szCs w:val="28"/>
          <w:shd w:val="clear" w:color="auto" w:fill="FFFFFF"/>
          <w:lang w:val="uk-UA"/>
        </w:rPr>
      </w:pPr>
      <w:r w:rsidRPr="00990273">
        <w:rPr>
          <w:rFonts w:ascii="Times New Roman" w:hAnsi="Times New Roman" w:cs="Times New Roman"/>
          <w:color w:val="333333"/>
          <w:sz w:val="28"/>
          <w:szCs w:val="28"/>
          <w:shd w:val="clear" w:color="auto" w:fill="FFFFFF"/>
          <w:lang w:val="uk-UA"/>
        </w:rPr>
        <w:t>Згідно з п. 299.10 ст. 299 Податкового кодексу України від 02 грудня 2010 року № 2755-VI зі змінами та доповненнями (далі – ПКУ) реєстрація платника єдиного податку є безстроковою та може бути анульована шляхом виключення з реєстру платників єдиного податку за рішенням контролюючого органу у разі:</w:t>
      </w:r>
    </w:p>
    <w:p w:rsidR="00990273" w:rsidRDefault="00990273" w:rsidP="00990273">
      <w:pPr>
        <w:spacing w:after="0" w:line="240" w:lineRule="auto"/>
        <w:ind w:firstLine="567"/>
        <w:jc w:val="both"/>
        <w:rPr>
          <w:rFonts w:ascii="Times New Roman" w:hAnsi="Times New Roman" w:cs="Times New Roman"/>
          <w:color w:val="333333"/>
          <w:sz w:val="28"/>
          <w:szCs w:val="28"/>
          <w:shd w:val="clear" w:color="auto" w:fill="FFFFFF"/>
          <w:lang w:val="uk-UA"/>
        </w:rPr>
      </w:pPr>
      <w:r w:rsidRPr="00990273">
        <w:rPr>
          <w:rFonts w:ascii="Times New Roman" w:hAnsi="Times New Roman" w:cs="Times New Roman"/>
          <w:color w:val="333333"/>
          <w:sz w:val="28"/>
          <w:szCs w:val="28"/>
          <w:shd w:val="clear" w:color="auto" w:fill="FFFFFF"/>
          <w:lang w:val="uk-UA"/>
        </w:rPr>
        <w:t>подання платником податку заяви щодо відмови від застосування спрощеної системи оподаткування у зв’язку з переходом на сплату інших податків і зборів, визначених ПКУ, – в останній день календарного кварталу, в якому подано таку заяву (п.п. 1 п. 299.10 ст. 299 ПКУ);</w:t>
      </w:r>
    </w:p>
    <w:p w:rsidR="00990273" w:rsidRDefault="00990273" w:rsidP="00990273">
      <w:pPr>
        <w:spacing w:after="0" w:line="240" w:lineRule="auto"/>
        <w:ind w:firstLine="567"/>
        <w:jc w:val="both"/>
        <w:rPr>
          <w:rFonts w:ascii="Times New Roman" w:hAnsi="Times New Roman" w:cs="Times New Roman"/>
          <w:color w:val="333333"/>
          <w:sz w:val="28"/>
          <w:szCs w:val="28"/>
          <w:shd w:val="clear" w:color="auto" w:fill="FFFFFF"/>
          <w:lang w:val="uk-UA"/>
        </w:rPr>
      </w:pPr>
      <w:r w:rsidRPr="00990273">
        <w:rPr>
          <w:rFonts w:ascii="Times New Roman" w:hAnsi="Times New Roman" w:cs="Times New Roman"/>
          <w:color w:val="333333"/>
          <w:sz w:val="28"/>
          <w:szCs w:val="28"/>
          <w:shd w:val="clear" w:color="auto" w:fill="FFFFFF"/>
          <w:lang w:val="uk-UA"/>
        </w:rPr>
        <w:t>припинення юридичної особи (крім перетворення) відповідно до закону – в день отримання відповідним контролюючим органом від державного реєстратора повідомлення про проведення державної реєстрації такого припинення (п.п. 2 п. 299.10 ст. 299 ПКУ);</w:t>
      </w:r>
    </w:p>
    <w:p w:rsidR="00990273" w:rsidRDefault="00990273" w:rsidP="00990273">
      <w:pPr>
        <w:spacing w:after="0" w:line="240" w:lineRule="auto"/>
        <w:ind w:firstLine="567"/>
        <w:jc w:val="both"/>
        <w:rPr>
          <w:rFonts w:ascii="Times New Roman" w:hAnsi="Times New Roman" w:cs="Times New Roman"/>
          <w:color w:val="333333"/>
          <w:sz w:val="28"/>
          <w:szCs w:val="28"/>
          <w:shd w:val="clear" w:color="auto" w:fill="FFFFFF"/>
          <w:lang w:val="uk-UA"/>
        </w:rPr>
      </w:pPr>
      <w:r w:rsidRPr="00990273">
        <w:rPr>
          <w:rFonts w:ascii="Times New Roman" w:hAnsi="Times New Roman" w:cs="Times New Roman"/>
          <w:color w:val="333333"/>
          <w:sz w:val="28"/>
          <w:szCs w:val="28"/>
          <w:shd w:val="clear" w:color="auto" w:fill="FFFFFF"/>
          <w:lang w:val="uk-UA"/>
        </w:rPr>
        <w:t>якщо у податковому (звітному) році частка сільськогосподарського товаровиробництва юридичної особи платника єдиного податку четвертої групи становить менш як 75 відсотків (п.п. 4 п. 299.10 ст. 299 ПКУ);</w:t>
      </w:r>
    </w:p>
    <w:p w:rsidR="00990273" w:rsidRDefault="00990273" w:rsidP="00990273">
      <w:pPr>
        <w:spacing w:after="0" w:line="240" w:lineRule="auto"/>
        <w:ind w:firstLine="567"/>
        <w:jc w:val="both"/>
        <w:rPr>
          <w:rFonts w:ascii="Times New Roman" w:hAnsi="Times New Roman" w:cs="Times New Roman"/>
          <w:color w:val="333333"/>
          <w:sz w:val="28"/>
          <w:szCs w:val="28"/>
          <w:shd w:val="clear" w:color="auto" w:fill="FFFFFF"/>
          <w:lang w:val="uk-UA"/>
        </w:rPr>
      </w:pPr>
      <w:r w:rsidRPr="00990273">
        <w:rPr>
          <w:rFonts w:ascii="Times New Roman" w:hAnsi="Times New Roman" w:cs="Times New Roman"/>
          <w:color w:val="333333"/>
          <w:sz w:val="28"/>
          <w:szCs w:val="28"/>
          <w:shd w:val="clear" w:color="auto" w:fill="FFFFFF"/>
          <w:lang w:val="uk-UA"/>
        </w:rPr>
        <w:t>якщо платником єдиного податку четвертої групи не подано податкову звітність, передбачену п.п. 295.9.1 п. 295.9 ст. 295 ПКУ та п.п. 298.8.1 п. 298.8 ст. 298 ПКУ (п.п. 5 п. 299.10 ст. 299 ПКУ).</w:t>
      </w:r>
    </w:p>
    <w:p w:rsidR="00990273" w:rsidRPr="00E41813" w:rsidRDefault="00990273" w:rsidP="00990273">
      <w:pPr>
        <w:spacing w:after="0" w:line="240" w:lineRule="auto"/>
        <w:ind w:firstLine="567"/>
        <w:jc w:val="both"/>
        <w:rPr>
          <w:rFonts w:ascii="Times New Roman" w:hAnsi="Times New Roman" w:cs="Times New Roman"/>
          <w:color w:val="333333"/>
          <w:sz w:val="28"/>
          <w:szCs w:val="28"/>
          <w:shd w:val="clear" w:color="auto" w:fill="FFFFFF"/>
        </w:rPr>
      </w:pPr>
      <w:r w:rsidRPr="00990273">
        <w:rPr>
          <w:rFonts w:ascii="Times New Roman" w:hAnsi="Times New Roman" w:cs="Times New Roman"/>
          <w:color w:val="333333"/>
          <w:sz w:val="28"/>
          <w:szCs w:val="28"/>
          <w:shd w:val="clear" w:color="auto" w:fill="FFFFFF"/>
          <w:lang w:val="uk-UA"/>
        </w:rPr>
        <w:t>У разі виявлення відповідним контролюючим органом під час проведення виїзних документальних перевірок платника єдиного податку четвертої групи невідповідності вимогам п.п. 4 п. 291.4 та п. 291.5 прим. 1 ст. 291 ПКУ у податковому (звітному) році або у попередніх періодах, такому платнику за такі періоди нараховуються податки та збори, від сплати яких він звільнявся як платник єдиного податку четвертої групи, та штрафні (фінансові) санкції (штрафи), передбачені главою 11 розд. II ПКУ. Такий платник податку зобов’язаний перейти до сплати податків за загальною системою оподаткування, починаючи з наступного місяця після місяця, у якому встановлено таке порушення (абзац другий п. 299.11 ст. 299 ПКУ).</w:t>
      </w:r>
    </w:p>
    <w:p w:rsidR="00E41813" w:rsidRDefault="00E41813" w:rsidP="006214F9">
      <w:pPr>
        <w:rPr>
          <w:rFonts w:ascii="Proba Pro" w:hAnsi="Proba Pro"/>
          <w:color w:val="333333"/>
          <w:sz w:val="30"/>
          <w:szCs w:val="30"/>
          <w:shd w:val="clear" w:color="auto" w:fill="FFFFFF"/>
          <w:lang w:val="en-US"/>
        </w:rPr>
      </w:pPr>
    </w:p>
    <w:p w:rsidR="006214F9" w:rsidRDefault="006214F9" w:rsidP="006214F9">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6214F9" w:rsidRPr="00E41813" w:rsidRDefault="006214F9" w:rsidP="006214F9">
      <w:pPr>
        <w:spacing w:after="0" w:line="240" w:lineRule="auto"/>
        <w:rPr>
          <w:rFonts w:ascii="Times New Roman" w:hAnsi="Times New Roman" w:cs="Times New Roman"/>
          <w:sz w:val="28"/>
          <w:szCs w:val="28"/>
        </w:rPr>
      </w:pPr>
    </w:p>
    <w:p w:rsidR="006214F9" w:rsidRPr="00E41813" w:rsidRDefault="006214F9" w:rsidP="006214F9">
      <w:pPr>
        <w:spacing w:after="0" w:line="240" w:lineRule="auto"/>
        <w:rPr>
          <w:rFonts w:ascii="Times New Roman" w:hAnsi="Times New Roman" w:cs="Times New Roman"/>
          <w:sz w:val="28"/>
          <w:szCs w:val="28"/>
        </w:rPr>
      </w:pPr>
    </w:p>
    <w:p w:rsidR="006214F9" w:rsidRPr="00EA716F" w:rsidRDefault="006214F9" w:rsidP="006214F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6214F9" w:rsidRPr="00EA716F" w:rsidRDefault="006214F9" w:rsidP="006214F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6214F9" w:rsidRPr="00EA716F" w:rsidSect="00D33B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273"/>
    <w:rsid w:val="002E0BEF"/>
    <w:rsid w:val="006214F9"/>
    <w:rsid w:val="00990273"/>
    <w:rsid w:val="00CF2456"/>
    <w:rsid w:val="00D33B23"/>
    <w:rsid w:val="00E41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14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14F9"/>
    <w:rPr>
      <w:rFonts w:ascii="Tahoma" w:hAnsi="Tahoma" w:cs="Tahoma"/>
      <w:sz w:val="16"/>
      <w:szCs w:val="16"/>
    </w:rPr>
  </w:style>
  <w:style w:type="character" w:customStyle="1" w:styleId="z-label">
    <w:name w:val="z-label"/>
    <w:basedOn w:val="a0"/>
    <w:rsid w:val="006214F9"/>
  </w:style>
  <w:style w:type="character" w:styleId="a5">
    <w:name w:val="Hyperlink"/>
    <w:uiPriority w:val="99"/>
    <w:rsid w:val="006214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14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14F9"/>
    <w:rPr>
      <w:rFonts w:ascii="Tahoma" w:hAnsi="Tahoma" w:cs="Tahoma"/>
      <w:sz w:val="16"/>
      <w:szCs w:val="16"/>
    </w:rPr>
  </w:style>
  <w:style w:type="character" w:customStyle="1" w:styleId="z-label">
    <w:name w:val="z-label"/>
    <w:basedOn w:val="a0"/>
    <w:rsid w:val="006214F9"/>
  </w:style>
  <w:style w:type="character" w:styleId="a5">
    <w:name w:val="Hyperlink"/>
    <w:uiPriority w:val="99"/>
    <w:rsid w:val="006214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1517</Words>
  <Characters>865</Characters>
  <Application>Microsoft Office Word</Application>
  <DocSecurity>4</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2022-07-25T10:41:00Z</dcterms:created>
  <dcterms:modified xsi:type="dcterms:W3CDTF">2022-07-25T10:41:00Z</dcterms:modified>
</cp:coreProperties>
</file>